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27F5" w:rsidRPr="00BC27F5" w:rsidRDefault="00BC27F5" w:rsidP="00BC27F5">
      <w:pPr>
        <w:spacing w:after="0" w:line="240" w:lineRule="auto"/>
        <w:textAlignment w:val="baseline"/>
        <w:rPr>
          <w:rFonts w:ascii="Tahoma" w:eastAsia="Times New Roman" w:hAnsi="Tahoma" w:cs="Tahoma"/>
          <w:sz w:val="21"/>
          <w:szCs w:val="21"/>
          <w:lang w:eastAsia="uk-UA"/>
        </w:rPr>
      </w:pPr>
      <w:r w:rsidRPr="00BC27F5">
        <w:rPr>
          <w:rFonts w:ascii="inherit" w:eastAsia="Times New Roman" w:hAnsi="inherit" w:cs="Tahoma"/>
          <w:b/>
          <w:bCs/>
          <w:sz w:val="21"/>
          <w:szCs w:val="21"/>
          <w:bdr w:val="none" w:sz="0" w:space="0" w:color="auto" w:frame="1"/>
          <w:lang w:eastAsia="uk-UA"/>
        </w:rPr>
        <w:t>Корисні посилання</w:t>
      </w:r>
    </w:p>
    <w:p w:rsidR="00BC27F5" w:rsidRP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Регулятор – Національна комісія, що здійснює державне регулювання у сферах енергетики та комунальних послуг: </w:t>
      </w:r>
      <w:hyperlink r:id="rId5" w:history="1">
        <w:r w:rsidRPr="00BC27F5">
          <w:rPr>
            <w:rFonts w:ascii="inherit" w:eastAsia="Times New Roman" w:hAnsi="inherit" w:cs="Tahoma"/>
            <w:sz w:val="21"/>
            <w:szCs w:val="21"/>
            <w:u w:val="single"/>
            <w:bdr w:val="none" w:sz="0" w:space="0" w:color="auto" w:frame="1"/>
            <w:lang w:eastAsia="uk-UA"/>
          </w:rPr>
          <w:t>http://www.nerc.gov.ua/</w:t>
        </w:r>
      </w:hyperlink>
    </w:p>
    <w:p w:rsidR="00BC27F5" w:rsidRP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Головний орган у системі центральних органів виконавчої влади, який забезпечує формування та реалізує державну політику в електроенергетичному комплексі – Міненерго: </w:t>
      </w:r>
      <w:hyperlink r:id="rId6" w:history="1">
        <w:r w:rsidRPr="00BC27F5">
          <w:rPr>
            <w:rFonts w:ascii="inherit" w:eastAsia="Times New Roman" w:hAnsi="inherit" w:cs="Tahoma"/>
            <w:sz w:val="21"/>
            <w:szCs w:val="21"/>
            <w:u w:val="single"/>
            <w:bdr w:val="none" w:sz="0" w:space="0" w:color="auto" w:frame="1"/>
            <w:lang w:eastAsia="uk-UA"/>
          </w:rPr>
          <w:t>http://mpe.kmu.gov.ua/</w:t>
        </w:r>
      </w:hyperlink>
    </w:p>
    <w:p w:rsid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Центральний орган виконавчої влади, що реалізує державну політику у сфері нагляду (контролю) в галузі електроенергетики – Державна інспекція енергетичного нагляду України (</w:t>
      </w:r>
      <w:proofErr w:type="spellStart"/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Держенергонагляд</w:t>
      </w:r>
      <w:proofErr w:type="spellEnd"/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): </w:t>
      </w:r>
      <w:hyperlink r:id="rId7" w:history="1">
        <w:r w:rsidRPr="00BC27F5">
          <w:rPr>
            <w:rFonts w:ascii="inherit" w:eastAsia="Times New Roman" w:hAnsi="inherit" w:cs="Tahoma"/>
            <w:sz w:val="21"/>
            <w:szCs w:val="21"/>
            <w:u w:val="single"/>
            <w:bdr w:val="none" w:sz="0" w:space="0" w:color="auto" w:frame="1"/>
            <w:lang w:eastAsia="uk-UA"/>
          </w:rPr>
          <w:t>https://sies.gov.ua/</w:t>
        </w:r>
      </w:hyperlink>
    </w:p>
    <w:p w:rsidR="00484B2F" w:rsidRPr="00BC27F5" w:rsidRDefault="00484B2F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</w:p>
    <w:p w:rsidR="00BC27F5" w:rsidRPr="00BC27F5" w:rsidRDefault="00BC27F5" w:rsidP="00484B2F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 xml:space="preserve">Оператори </w:t>
      </w:r>
      <w:bookmarkStart w:id="0" w:name="_GoBack"/>
      <w:bookmarkEnd w:id="0"/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системи розподілу:</w:t>
      </w:r>
    </w:p>
    <w:p w:rsid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>
        <w:rPr>
          <w:rFonts w:ascii="inherit" w:eastAsia="Times New Roman" w:hAnsi="inherit" w:cs="Tahoma"/>
          <w:sz w:val="21"/>
          <w:szCs w:val="21"/>
          <w:lang w:eastAsia="uk-UA"/>
        </w:rPr>
        <w:t>Пр</w:t>
      </w: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АТ ДТЕК «</w:t>
      </w:r>
      <w:r>
        <w:rPr>
          <w:rFonts w:ascii="inherit" w:eastAsia="Times New Roman" w:hAnsi="inherit" w:cs="Tahoma"/>
          <w:sz w:val="21"/>
          <w:szCs w:val="21"/>
          <w:lang w:eastAsia="uk-UA"/>
        </w:rPr>
        <w:t>Київські</w:t>
      </w: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 xml:space="preserve"> електромережі»: </w:t>
      </w:r>
      <w:r w:rsidR="00A36088" w:rsidRPr="00A36088">
        <w:rPr>
          <w:rFonts w:ascii="inherit" w:eastAsia="Times New Roman" w:hAnsi="inherit" w:cs="Tahoma"/>
          <w:sz w:val="21"/>
          <w:szCs w:val="21"/>
          <w:lang w:eastAsia="uk-UA"/>
        </w:rPr>
        <w:t>https://www.dtek-kem.com.ua/</w:t>
      </w: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;</w:t>
      </w:r>
    </w:p>
    <w:p w:rsidR="00BC27F5" w:rsidRP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>
        <w:rPr>
          <w:rFonts w:ascii="inherit" w:eastAsia="Times New Roman" w:hAnsi="inherit" w:cs="Tahoma"/>
          <w:sz w:val="21"/>
          <w:szCs w:val="21"/>
          <w:lang w:eastAsia="uk-UA"/>
        </w:rPr>
        <w:t>Пр</w:t>
      </w: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АТ ДТЕК «</w:t>
      </w:r>
      <w:r>
        <w:rPr>
          <w:rFonts w:ascii="inherit" w:eastAsia="Times New Roman" w:hAnsi="inherit" w:cs="Tahoma"/>
          <w:sz w:val="21"/>
          <w:szCs w:val="21"/>
          <w:lang w:eastAsia="uk-UA"/>
        </w:rPr>
        <w:t>Київські</w:t>
      </w:r>
      <w:r w:rsidR="009841D0">
        <w:rPr>
          <w:rFonts w:ascii="inherit" w:eastAsia="Times New Roman" w:hAnsi="inherit" w:cs="Tahoma"/>
          <w:sz w:val="21"/>
          <w:szCs w:val="21"/>
          <w:lang w:eastAsia="uk-UA"/>
        </w:rPr>
        <w:t xml:space="preserve"> регіональні </w:t>
      </w: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електромережі»: </w:t>
      </w:r>
      <w:r>
        <w:rPr>
          <w:rFonts w:ascii="inherit" w:eastAsia="Times New Roman" w:hAnsi="inherit" w:cs="Tahoma"/>
          <w:sz w:val="21"/>
          <w:szCs w:val="21"/>
          <w:lang w:eastAsia="uk-UA"/>
        </w:rPr>
        <w:t xml:space="preserve"> </w:t>
      </w: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https://www.dtek-krem.com.ua/</w:t>
      </w:r>
      <w:r w:rsidR="00A36088" w:rsidRPr="00BC27F5">
        <w:rPr>
          <w:rFonts w:ascii="inherit" w:eastAsia="Times New Roman" w:hAnsi="inherit" w:cs="Tahoma"/>
          <w:sz w:val="21"/>
          <w:szCs w:val="21"/>
          <w:lang w:eastAsia="uk-UA"/>
        </w:rPr>
        <w:t>;</w:t>
      </w:r>
    </w:p>
    <w:p w:rsid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АТ «Українська залізниця»: </w:t>
      </w:r>
      <w:hyperlink r:id="rId8" w:history="1">
        <w:r w:rsidRPr="00BC27F5">
          <w:rPr>
            <w:rFonts w:ascii="inherit" w:eastAsia="Times New Roman" w:hAnsi="inherit" w:cs="Tahoma"/>
            <w:sz w:val="21"/>
            <w:szCs w:val="21"/>
            <w:u w:val="single"/>
            <w:bdr w:val="none" w:sz="0" w:space="0" w:color="auto" w:frame="1"/>
            <w:lang w:eastAsia="uk-UA"/>
          </w:rPr>
          <w:t>https://www.uz.gov.ua/</w:t>
        </w:r>
      </w:hyperlink>
    </w:p>
    <w:p w:rsid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Оператор системи передачі, який також виконує функції Адміністратора розрахунків та Адміністратора комерційного обліку – НЕК «Укренерго»: </w:t>
      </w:r>
      <w:hyperlink r:id="rId9" w:history="1">
        <w:r w:rsidRPr="00BC27F5">
          <w:rPr>
            <w:rFonts w:ascii="inherit" w:eastAsia="Times New Roman" w:hAnsi="inherit" w:cs="Tahoma"/>
            <w:sz w:val="21"/>
            <w:szCs w:val="21"/>
            <w:u w:val="single"/>
            <w:bdr w:val="none" w:sz="0" w:space="0" w:color="auto" w:frame="1"/>
            <w:lang w:eastAsia="uk-UA"/>
          </w:rPr>
          <w:t>https://ua.energy/</w:t>
        </w:r>
      </w:hyperlink>
    </w:p>
    <w:p w:rsidR="00BC27F5" w:rsidRP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</w:p>
    <w:p w:rsidR="00BC27F5" w:rsidRP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Антимонопольний комітет України: </w:t>
      </w:r>
      <w:hyperlink r:id="rId10" w:history="1">
        <w:r w:rsidRPr="00BC27F5">
          <w:rPr>
            <w:rFonts w:ascii="inherit" w:eastAsia="Times New Roman" w:hAnsi="inherit" w:cs="Tahoma"/>
            <w:sz w:val="21"/>
            <w:szCs w:val="21"/>
            <w:u w:val="single"/>
            <w:bdr w:val="none" w:sz="0" w:space="0" w:color="auto" w:frame="1"/>
            <w:lang w:eastAsia="uk-UA"/>
          </w:rPr>
          <w:t>http://www.amc.gov.ua/amku/control/main/uk/index</w:t>
        </w:r>
      </w:hyperlink>
    </w:p>
    <w:p w:rsidR="00BC27F5" w:rsidRP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Кабінет міністрів України: </w:t>
      </w:r>
      <w:hyperlink r:id="rId11" w:history="1">
        <w:r w:rsidRPr="00BC27F5">
          <w:rPr>
            <w:rFonts w:ascii="inherit" w:eastAsia="Times New Roman" w:hAnsi="inherit" w:cs="Tahoma"/>
            <w:sz w:val="21"/>
            <w:szCs w:val="21"/>
            <w:u w:val="single"/>
            <w:bdr w:val="none" w:sz="0" w:space="0" w:color="auto" w:frame="1"/>
            <w:lang w:eastAsia="uk-UA"/>
          </w:rPr>
          <w:t>https://www.kmu.gov.ua/</w:t>
        </w:r>
      </w:hyperlink>
    </w:p>
    <w:p w:rsidR="00BC27F5" w:rsidRPr="00BC27F5" w:rsidRDefault="00BC27F5" w:rsidP="00BC27F5">
      <w:pPr>
        <w:spacing w:after="0" w:line="240" w:lineRule="auto"/>
        <w:textAlignment w:val="baseline"/>
        <w:rPr>
          <w:rFonts w:ascii="inherit" w:eastAsia="Times New Roman" w:hAnsi="inherit" w:cs="Tahoma"/>
          <w:sz w:val="21"/>
          <w:szCs w:val="21"/>
          <w:lang w:eastAsia="uk-UA"/>
        </w:rPr>
      </w:pPr>
      <w:r w:rsidRPr="00BC27F5">
        <w:rPr>
          <w:rFonts w:ascii="inherit" w:eastAsia="Times New Roman" w:hAnsi="inherit" w:cs="Tahoma"/>
          <w:sz w:val="21"/>
          <w:szCs w:val="21"/>
          <w:lang w:eastAsia="uk-UA"/>
        </w:rPr>
        <w:t>Верховна Рада України: </w:t>
      </w:r>
      <w:hyperlink r:id="rId12" w:history="1">
        <w:r w:rsidRPr="00BC27F5">
          <w:rPr>
            <w:rFonts w:ascii="inherit" w:eastAsia="Times New Roman" w:hAnsi="inherit" w:cs="Tahoma"/>
            <w:sz w:val="21"/>
            <w:szCs w:val="21"/>
            <w:u w:val="single"/>
            <w:bdr w:val="none" w:sz="0" w:space="0" w:color="auto" w:frame="1"/>
            <w:lang w:eastAsia="uk-UA"/>
          </w:rPr>
          <w:t>https://www.rada.gov.ua/</w:t>
        </w:r>
      </w:hyperlink>
      <w:r w:rsidRPr="00BC27F5">
        <w:rPr>
          <w:rFonts w:ascii="inherit" w:eastAsia="Times New Roman" w:hAnsi="inherit" w:cs="Tahoma"/>
          <w:b/>
          <w:bCs/>
          <w:sz w:val="21"/>
          <w:szCs w:val="21"/>
          <w:bdr w:val="none" w:sz="0" w:space="0" w:color="auto" w:frame="1"/>
          <w:lang w:eastAsia="uk-UA"/>
        </w:rPr>
        <w:t> </w:t>
      </w:r>
    </w:p>
    <w:p w:rsidR="004B2BE0" w:rsidRPr="00BC27F5" w:rsidRDefault="004B2BE0" w:rsidP="00BC27F5"/>
    <w:sectPr w:rsidR="004B2BE0" w:rsidRPr="00BC27F5" w:rsidSect="00C8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F5"/>
    <w:rsid w:val="00484B2F"/>
    <w:rsid w:val="004B2BE0"/>
    <w:rsid w:val="009841D0"/>
    <w:rsid w:val="00A36088"/>
    <w:rsid w:val="00BC27F5"/>
    <w:rsid w:val="00C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5054"/>
  <w15:chartTrackingRefBased/>
  <w15:docId w15:val="{AF45F05E-9157-41F1-AB3B-58EDF659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7F5"/>
    <w:rPr>
      <w:b/>
      <w:bCs/>
    </w:rPr>
  </w:style>
  <w:style w:type="paragraph" w:styleId="a4">
    <w:name w:val="Normal (Web)"/>
    <w:basedOn w:val="a"/>
    <w:uiPriority w:val="99"/>
    <w:semiHidden/>
    <w:unhideWhenUsed/>
    <w:rsid w:val="00BC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BC2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8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es.gov.ua/" TargetMode="External"/><Relationship Id="rId12" Type="http://schemas.openxmlformats.org/officeDocument/2006/relationships/hyperlink" Target="https://www.rada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pe.kmu.gov.ua/" TargetMode="External"/><Relationship Id="rId11" Type="http://schemas.openxmlformats.org/officeDocument/2006/relationships/hyperlink" Target="https://www.kmu.gov.ua/" TargetMode="External"/><Relationship Id="rId5" Type="http://schemas.openxmlformats.org/officeDocument/2006/relationships/hyperlink" Target="http://www.nerc.gov.ua/" TargetMode="External"/><Relationship Id="rId10" Type="http://schemas.openxmlformats.org/officeDocument/2006/relationships/hyperlink" Target="http://www.amc.gov.ua/amku/control/main/uk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a.energ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3658-D7E8-4D10-B6D8-36881EB3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С. Побережний</dc:creator>
  <cp:keywords/>
  <dc:description/>
  <cp:lastModifiedBy>Олександр С. Побережний</cp:lastModifiedBy>
  <cp:revision>3</cp:revision>
  <dcterms:created xsi:type="dcterms:W3CDTF">2021-09-16T11:31:00Z</dcterms:created>
  <dcterms:modified xsi:type="dcterms:W3CDTF">2021-09-16T11:46:00Z</dcterms:modified>
</cp:coreProperties>
</file>